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D6" w:rsidRPr="00771CAC" w:rsidRDefault="00D828CC" w:rsidP="00D828CC">
      <w:pPr>
        <w:jc w:val="center"/>
        <w:rPr>
          <w:rFonts w:asciiTheme="majorHAnsi" w:hAnsiTheme="majorHAnsi"/>
          <w:b/>
          <w:sz w:val="32"/>
          <w:szCs w:val="32"/>
        </w:rPr>
      </w:pPr>
      <w:r w:rsidRPr="00771CAC">
        <w:rPr>
          <w:rFonts w:asciiTheme="majorHAnsi" w:hAnsiTheme="majorHAnsi"/>
          <w:b/>
          <w:sz w:val="32"/>
          <w:szCs w:val="32"/>
        </w:rPr>
        <w:t>An overview of Variable precision rough sets</w:t>
      </w:r>
    </w:p>
    <w:p w:rsidR="00D828CC" w:rsidRPr="00771CAC" w:rsidRDefault="00D828CC" w:rsidP="00D828CC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771CAC">
        <w:rPr>
          <w:rFonts w:asciiTheme="majorHAnsi" w:hAnsiTheme="majorHAnsi"/>
          <w:b/>
          <w:sz w:val="24"/>
          <w:szCs w:val="24"/>
        </w:rPr>
        <w:t>G.Ganesan</w:t>
      </w:r>
      <w:proofErr w:type="spellEnd"/>
    </w:p>
    <w:p w:rsidR="00D828CC" w:rsidRPr="00771CAC" w:rsidRDefault="00D828CC" w:rsidP="00D828CC">
      <w:pPr>
        <w:jc w:val="center"/>
        <w:rPr>
          <w:rFonts w:asciiTheme="majorHAnsi" w:hAnsiTheme="majorHAnsi"/>
          <w:sz w:val="20"/>
          <w:szCs w:val="20"/>
        </w:rPr>
      </w:pPr>
      <w:r w:rsidRPr="00771CAC">
        <w:rPr>
          <w:rFonts w:asciiTheme="majorHAnsi" w:hAnsiTheme="majorHAnsi"/>
          <w:sz w:val="20"/>
          <w:szCs w:val="20"/>
        </w:rPr>
        <w:t xml:space="preserve">Professor, </w:t>
      </w:r>
      <w:r w:rsidR="00771CAC" w:rsidRPr="00771CAC">
        <w:rPr>
          <w:rFonts w:asciiTheme="majorHAnsi" w:hAnsiTheme="majorHAnsi"/>
          <w:sz w:val="20"/>
          <w:szCs w:val="20"/>
        </w:rPr>
        <w:t>Department of Mathematics, Adikavi Nannaya University, Rajahmundry, Andhra Pradesh, India</w:t>
      </w:r>
    </w:p>
    <w:p w:rsidR="00771CAC" w:rsidRPr="00771CAC" w:rsidRDefault="00771CAC" w:rsidP="00D828CC">
      <w:pPr>
        <w:jc w:val="center"/>
        <w:rPr>
          <w:rFonts w:asciiTheme="majorHAnsi" w:hAnsiTheme="majorHAnsi"/>
          <w:sz w:val="20"/>
          <w:szCs w:val="20"/>
        </w:rPr>
      </w:pPr>
      <w:r w:rsidRPr="00771CAC">
        <w:rPr>
          <w:rFonts w:asciiTheme="majorHAnsi" w:hAnsiTheme="majorHAnsi"/>
          <w:sz w:val="20"/>
          <w:szCs w:val="20"/>
        </w:rPr>
        <w:t xml:space="preserve">Email: </w:t>
      </w:r>
      <w:hyperlink r:id="rId4" w:history="1">
        <w:r w:rsidRPr="00771CAC">
          <w:rPr>
            <w:rStyle w:val="Hyperlink"/>
            <w:rFonts w:asciiTheme="majorHAnsi" w:hAnsiTheme="majorHAnsi"/>
            <w:color w:val="auto"/>
            <w:sz w:val="20"/>
            <w:szCs w:val="20"/>
            <w:u w:val="none"/>
          </w:rPr>
          <w:t>prof.ganesan@yahoo.com</w:t>
        </w:r>
      </w:hyperlink>
    </w:p>
    <w:p w:rsidR="00771CAC" w:rsidRPr="00D828CC" w:rsidRDefault="00771CAC" w:rsidP="00D828CC">
      <w:pPr>
        <w:jc w:val="center"/>
        <w:rPr>
          <w:rFonts w:asciiTheme="majorHAnsi" w:hAnsiTheme="majorHAnsi"/>
          <w:sz w:val="24"/>
          <w:szCs w:val="24"/>
        </w:rPr>
      </w:pPr>
    </w:p>
    <w:p w:rsidR="00D828CC" w:rsidRDefault="00D828CC" w:rsidP="00D828CC">
      <w:pPr>
        <w:jc w:val="both"/>
        <w:rPr>
          <w:rFonts w:asciiTheme="majorHAnsi" w:hAnsiTheme="majorHAnsi" w:cs="Times New Roman"/>
          <w:sz w:val="24"/>
          <w:szCs w:val="24"/>
        </w:rPr>
      </w:pPr>
      <w:r w:rsidRPr="00D828CC">
        <w:rPr>
          <w:rFonts w:asciiTheme="majorHAnsi" w:hAnsiTheme="majorHAnsi"/>
          <w:sz w:val="24"/>
          <w:szCs w:val="24"/>
        </w:rPr>
        <w:t xml:space="preserve">The inception approach of </w:t>
      </w:r>
      <w:proofErr w:type="spellStart"/>
      <w:r w:rsidRPr="00D828CC">
        <w:rPr>
          <w:rFonts w:asciiTheme="majorHAnsi" w:hAnsiTheme="majorHAnsi"/>
          <w:sz w:val="24"/>
          <w:szCs w:val="24"/>
        </w:rPr>
        <w:t>Pawalk</w:t>
      </w:r>
      <w:proofErr w:type="spellEnd"/>
      <w:r w:rsidRPr="00D828CC">
        <w:rPr>
          <w:rFonts w:asciiTheme="majorHAnsi" w:hAnsiTheme="majorHAnsi"/>
          <w:sz w:val="24"/>
          <w:szCs w:val="24"/>
        </w:rPr>
        <w:t xml:space="preserve"> on rough sets yields </w:t>
      </w:r>
      <w:proofErr w:type="gramStart"/>
      <w:r w:rsidRPr="00D828CC">
        <w:rPr>
          <w:rFonts w:asciiTheme="majorHAnsi" w:hAnsiTheme="majorHAnsi"/>
          <w:sz w:val="24"/>
          <w:szCs w:val="24"/>
        </w:rPr>
        <w:t>Two</w:t>
      </w:r>
      <w:proofErr w:type="gramEnd"/>
      <w:r w:rsidRPr="00D828CC">
        <w:rPr>
          <w:rFonts w:asciiTheme="majorHAnsi" w:hAnsiTheme="majorHAnsi"/>
          <w:sz w:val="24"/>
          <w:szCs w:val="24"/>
        </w:rPr>
        <w:t xml:space="preserve"> way approximations of a given concept with the available knowledge. </w:t>
      </w:r>
      <w:r w:rsidRPr="00D828CC">
        <w:rPr>
          <w:rFonts w:asciiTheme="majorHAnsi" w:hAnsiTheme="majorHAnsi" w:cs="Times New Roman"/>
          <w:sz w:val="24"/>
          <w:szCs w:val="24"/>
        </w:rPr>
        <w:t>This approach is limited in quantifying the importance of any basic granule involve</w:t>
      </w:r>
      <w:r w:rsidR="00771CAC">
        <w:rPr>
          <w:rFonts w:asciiTheme="majorHAnsi" w:hAnsiTheme="majorHAnsi" w:cs="Times New Roman"/>
          <w:sz w:val="24"/>
          <w:szCs w:val="24"/>
        </w:rPr>
        <w:t>d</w:t>
      </w:r>
      <w:r w:rsidRPr="00D828CC">
        <w:rPr>
          <w:rFonts w:asciiTheme="majorHAnsi" w:hAnsiTheme="majorHAnsi" w:cs="Times New Roman"/>
          <w:sz w:val="24"/>
          <w:szCs w:val="24"/>
        </w:rPr>
        <w:t xml:space="preserve"> in approximation. Hence, in early nineties, </w:t>
      </w:r>
      <w:proofErr w:type="spellStart"/>
      <w:r w:rsidRPr="00D828CC">
        <w:rPr>
          <w:rFonts w:asciiTheme="majorHAnsi" w:hAnsiTheme="majorHAnsi" w:cs="Times New Roman"/>
          <w:sz w:val="24"/>
          <w:szCs w:val="24"/>
        </w:rPr>
        <w:t>Wojciech</w:t>
      </w:r>
      <w:proofErr w:type="spellEnd"/>
      <w:r w:rsidRPr="00D828C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828CC">
        <w:rPr>
          <w:rFonts w:asciiTheme="majorHAnsi" w:hAnsiTheme="majorHAnsi" w:cs="Times New Roman"/>
          <w:sz w:val="24"/>
          <w:szCs w:val="24"/>
        </w:rPr>
        <w:t>Ziarko</w:t>
      </w:r>
      <w:proofErr w:type="spellEnd"/>
      <w:r w:rsidRPr="00D828CC">
        <w:rPr>
          <w:rFonts w:asciiTheme="majorHAnsi" w:hAnsiTheme="majorHAnsi" w:cs="Times New Roman"/>
          <w:sz w:val="24"/>
          <w:szCs w:val="24"/>
        </w:rPr>
        <w:t xml:space="preserve"> generalized the theory of rough sets into VPRS [Variable Precision Rough Sets]. This theory has been obtained by replacing the conventional inclusive relation by almost inclusive relation. In this lecture, the definitions, properties and some of the applications </w:t>
      </w:r>
      <w:r w:rsidR="00771CAC">
        <w:rPr>
          <w:rFonts w:asciiTheme="majorHAnsi" w:hAnsiTheme="majorHAnsi" w:cs="Times New Roman"/>
          <w:sz w:val="24"/>
          <w:szCs w:val="24"/>
        </w:rPr>
        <w:t xml:space="preserve">of VPRS </w:t>
      </w:r>
      <w:r w:rsidRPr="00D828CC">
        <w:rPr>
          <w:rFonts w:asciiTheme="majorHAnsi" w:hAnsiTheme="majorHAnsi" w:cs="Times New Roman"/>
          <w:sz w:val="24"/>
          <w:szCs w:val="24"/>
        </w:rPr>
        <w:t>will be demonstrated.</w:t>
      </w:r>
    </w:p>
    <w:p w:rsidR="00CC2DC3" w:rsidRDefault="00CC2DC3" w:rsidP="00D828CC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BC7D3E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Prof.G.Ganesan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M.Sc.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,M.Phil</w:t>
      </w:r>
      <w:proofErr w:type="gramEnd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.,Ph.D.,M.Tech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[CSE],FIETE </w:t>
      </w:r>
    </w:p>
    <w:p w:rsid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Professor &amp; Head Department of Mathematics </w:t>
      </w:r>
    </w:p>
    <w:p w:rsid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Adikavi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Nannaya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University Rajahmundry [A.P]-533105 India</w:t>
      </w:r>
    </w:p>
    <w:p w:rsid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0B7EF8">
          <w:rPr>
            <w:rStyle w:val="Hyperlink"/>
            <w:rFonts w:ascii="Times New Roman" w:hAnsi="Times New Roman" w:cs="Times New Roman"/>
            <w:sz w:val="20"/>
            <w:szCs w:val="20"/>
          </w:rPr>
          <w:t>PROF.GANESAN@YAHOO.COM</w:t>
        </w:r>
      </w:hyperlink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r w:rsidRPr="00CC2DC3">
        <w:rPr>
          <w:rFonts w:ascii="Times New Roman" w:hAnsi="Times New Roman" w:cs="Times New Roman"/>
          <w:b/>
          <w:bCs/>
          <w:sz w:val="24"/>
          <w:szCs w:val="20"/>
        </w:rPr>
        <w:t xml:space="preserve">I. Affiliation </w:t>
      </w:r>
      <w:r w:rsidRPr="00CC2DC3">
        <w:rPr>
          <w:rFonts w:ascii="Times New Roman" w:hAnsi="Times New Roman" w:cs="Times New Roman"/>
          <w:sz w:val="24"/>
          <w:szCs w:val="20"/>
        </w:rPr>
        <w:t xml:space="preserve">Working as Professor in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Rajahmundry, Andhra Pradesh since November 2008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CC2DC3">
        <w:rPr>
          <w:rFonts w:ascii="Times New Roman" w:hAnsi="Times New Roman" w:cs="Times New Roman"/>
          <w:b/>
          <w:bCs/>
          <w:sz w:val="24"/>
          <w:szCs w:val="20"/>
        </w:rPr>
        <w:t xml:space="preserve">II. Experience </w:t>
      </w:r>
      <w:proofErr w:type="gramStart"/>
      <w:r w:rsidRPr="00CC2DC3">
        <w:rPr>
          <w:rFonts w:ascii="Times New Roman" w:hAnsi="Times New Roman" w:cs="Times New Roman"/>
          <w:sz w:val="24"/>
          <w:szCs w:val="20"/>
        </w:rPr>
        <w:t>Teaching :</w:t>
      </w:r>
      <w:proofErr w:type="gramEnd"/>
      <w:r w:rsidRPr="00CC2DC3">
        <w:rPr>
          <w:rFonts w:ascii="Times New Roman" w:hAnsi="Times New Roman" w:cs="Times New Roman"/>
          <w:sz w:val="24"/>
          <w:szCs w:val="20"/>
        </w:rPr>
        <w:t xml:space="preserve"> Since June, 1992 Administration: Since November, 2005 </w:t>
      </w:r>
      <w:r w:rsidRPr="00CC2DC3">
        <w:rPr>
          <w:rFonts w:ascii="Times New Roman" w:hAnsi="Times New Roman" w:cs="Times New Roman"/>
          <w:b/>
          <w:bCs/>
          <w:sz w:val="24"/>
          <w:szCs w:val="20"/>
        </w:rPr>
        <w:t>III. Administrative Responsibilities &amp; Academic Outreach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Wingdings" w:hAnsi="Wingdings" w:cs="Wingdings"/>
          <w:sz w:val="24"/>
          <w:szCs w:val="20"/>
        </w:rPr>
        <w:t></w:t>
      </w:r>
      <w:r w:rsidRPr="00CC2DC3">
        <w:rPr>
          <w:rFonts w:ascii="Wingdings" w:hAnsi="Wingdings" w:cs="Wingdings"/>
          <w:sz w:val="24"/>
          <w:szCs w:val="20"/>
        </w:rPr>
        <w:t></w:t>
      </w:r>
      <w:r w:rsidRPr="00CC2DC3">
        <w:rPr>
          <w:rFonts w:ascii="Times New Roman" w:hAnsi="Times New Roman" w:cs="Times New Roman"/>
          <w:sz w:val="24"/>
          <w:szCs w:val="20"/>
        </w:rPr>
        <w:t xml:space="preserve">Head, Department of Mathematics,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 from February 2010-Till Date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Wingdings" w:hAnsi="Wingdings" w:cs="Wingdings"/>
          <w:sz w:val="24"/>
          <w:szCs w:val="20"/>
        </w:rPr>
        <w:t></w:t>
      </w:r>
      <w:r w:rsidRPr="00CC2DC3">
        <w:rPr>
          <w:rFonts w:ascii="Wingdings" w:hAnsi="Wingdings" w:cs="Wingdings"/>
          <w:sz w:val="24"/>
          <w:szCs w:val="20"/>
        </w:rPr>
        <w:t></w:t>
      </w:r>
      <w:r w:rsidRPr="00CC2DC3">
        <w:rPr>
          <w:rFonts w:ascii="Times New Roman" w:hAnsi="Times New Roman" w:cs="Times New Roman"/>
          <w:sz w:val="24"/>
          <w:szCs w:val="20"/>
        </w:rPr>
        <w:t xml:space="preserve">Principal, University College,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 from December 2008-December 2009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Wingdings" w:hAnsi="Wingdings" w:cs="Wingdings"/>
          <w:sz w:val="24"/>
          <w:szCs w:val="20"/>
        </w:rPr>
        <w:t></w:t>
      </w:r>
      <w:r w:rsidRPr="00CC2DC3">
        <w:rPr>
          <w:rFonts w:ascii="Wingdings" w:hAnsi="Wingdings" w:cs="Wingdings"/>
          <w:sz w:val="24"/>
          <w:szCs w:val="20"/>
        </w:rPr>
        <w:t></w:t>
      </w:r>
      <w:r w:rsidRPr="00CC2DC3">
        <w:rPr>
          <w:rFonts w:ascii="Times New Roman" w:hAnsi="Times New Roman" w:cs="Times New Roman"/>
          <w:sz w:val="24"/>
          <w:szCs w:val="20"/>
        </w:rPr>
        <w:t xml:space="preserve">Member, Central Purchase Committee,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 from December 2008-Till Date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Wingdings" w:hAnsi="Wingdings" w:cs="Wingdings"/>
          <w:sz w:val="24"/>
          <w:szCs w:val="20"/>
        </w:rPr>
        <w:t></w:t>
      </w:r>
      <w:r w:rsidRPr="00CC2DC3">
        <w:rPr>
          <w:rFonts w:ascii="Wingdings" w:hAnsi="Wingdings" w:cs="Wingdings"/>
          <w:sz w:val="24"/>
          <w:szCs w:val="20"/>
        </w:rPr>
        <w:t></w:t>
      </w:r>
      <w:r w:rsidRPr="00CC2DC3">
        <w:rPr>
          <w:rFonts w:ascii="Times New Roman" w:hAnsi="Times New Roman" w:cs="Times New Roman"/>
          <w:sz w:val="24"/>
          <w:szCs w:val="20"/>
        </w:rPr>
        <w:t xml:space="preserve">Member, Tuition Fee &amp; Scholarship Monitoring Cell,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 from August 2009-Till Date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Wingdings" w:hAnsi="Wingdings" w:cs="Wingdings"/>
          <w:sz w:val="24"/>
          <w:szCs w:val="20"/>
        </w:rPr>
        <w:t></w:t>
      </w:r>
      <w:r w:rsidRPr="00CC2DC3">
        <w:rPr>
          <w:rFonts w:ascii="Wingdings" w:hAnsi="Wingdings" w:cs="Wingdings"/>
          <w:sz w:val="24"/>
          <w:szCs w:val="20"/>
        </w:rPr>
        <w:t></w:t>
      </w:r>
      <w:r w:rsidRPr="00CC2DC3">
        <w:rPr>
          <w:rFonts w:ascii="Times New Roman" w:hAnsi="Times New Roman" w:cs="Times New Roman"/>
          <w:sz w:val="24"/>
          <w:szCs w:val="20"/>
        </w:rPr>
        <w:t xml:space="preserve">Convener, PG Admissions-2009,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Wingdings" w:hAnsi="Wingdings" w:cs="Wingdings"/>
          <w:sz w:val="24"/>
          <w:szCs w:val="20"/>
        </w:rPr>
        <w:t></w:t>
      </w:r>
      <w:r w:rsidRPr="00CC2DC3">
        <w:rPr>
          <w:rFonts w:ascii="Wingdings" w:hAnsi="Wingdings" w:cs="Wingdings"/>
          <w:sz w:val="24"/>
          <w:szCs w:val="20"/>
        </w:rPr>
        <w:t></w:t>
      </w:r>
      <w:r w:rsidRPr="00CC2DC3">
        <w:rPr>
          <w:rFonts w:ascii="Times New Roman" w:hAnsi="Times New Roman" w:cs="Times New Roman"/>
          <w:sz w:val="24"/>
          <w:szCs w:val="20"/>
        </w:rPr>
        <w:t xml:space="preserve">Convener, Research Admissions-2009,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Wingdings" w:hAnsi="Wingdings" w:cs="Wingdings"/>
          <w:sz w:val="24"/>
          <w:szCs w:val="20"/>
        </w:rPr>
        <w:t></w:t>
      </w:r>
      <w:r w:rsidRPr="00CC2DC3">
        <w:rPr>
          <w:rFonts w:ascii="Wingdings" w:hAnsi="Wingdings" w:cs="Wingdings"/>
          <w:sz w:val="24"/>
          <w:szCs w:val="20"/>
        </w:rPr>
        <w:t></w:t>
      </w:r>
      <w:r w:rsidRPr="00CC2DC3">
        <w:rPr>
          <w:rFonts w:ascii="Times New Roman" w:hAnsi="Times New Roman" w:cs="Times New Roman"/>
          <w:sz w:val="24"/>
          <w:szCs w:val="20"/>
        </w:rPr>
        <w:t xml:space="preserve">Coordinator, MS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Maths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&amp; Computing,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 from November 2009-February 2010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Times New Roman" w:hAnsi="Times New Roman" w:cs="Times New Roman"/>
          <w:b/>
          <w:bCs/>
          <w:sz w:val="24"/>
          <w:szCs w:val="20"/>
        </w:rPr>
        <w:t xml:space="preserve">IV. Area of Research: </w:t>
      </w:r>
      <w:r w:rsidRPr="00CC2DC3">
        <w:rPr>
          <w:rFonts w:ascii="Times New Roman" w:hAnsi="Times New Roman" w:cs="Times New Roman"/>
          <w:sz w:val="24"/>
          <w:szCs w:val="20"/>
        </w:rPr>
        <w:t>Soft Computing, Discrete Mathematical Structures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CC2DC3">
        <w:rPr>
          <w:rFonts w:ascii="Times New Roman" w:hAnsi="Times New Roman" w:cs="Times New Roman"/>
          <w:b/>
          <w:bCs/>
          <w:sz w:val="24"/>
          <w:szCs w:val="20"/>
        </w:rPr>
        <w:t>V. Membership in Societies/Institutions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CC2DC3">
        <w:rPr>
          <w:rFonts w:ascii="Wingdings" w:hAnsi="Wingdings" w:cs="Wingdings"/>
          <w:sz w:val="20"/>
          <w:szCs w:val="16"/>
        </w:rPr>
        <w:t></w:t>
      </w:r>
      <w:r w:rsidRPr="00CC2DC3">
        <w:rPr>
          <w:rFonts w:ascii="Wingdings" w:hAnsi="Wingdings" w:cs="Wingdings"/>
          <w:sz w:val="20"/>
          <w:szCs w:val="16"/>
        </w:rPr>
        <w:t></w:t>
      </w:r>
      <w:r w:rsidRPr="00CC2DC3">
        <w:rPr>
          <w:rFonts w:ascii="Times New Roman" w:hAnsi="Times New Roman" w:cs="Times New Roman"/>
          <w:b/>
          <w:bCs/>
          <w:sz w:val="24"/>
          <w:szCs w:val="20"/>
        </w:rPr>
        <w:t>National --- 5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CC2DC3">
        <w:rPr>
          <w:rFonts w:ascii="Wingdings" w:hAnsi="Wingdings" w:cs="Wingdings"/>
          <w:sz w:val="20"/>
          <w:szCs w:val="16"/>
        </w:rPr>
        <w:t></w:t>
      </w:r>
      <w:r w:rsidRPr="00CC2DC3">
        <w:rPr>
          <w:rFonts w:ascii="Wingdings" w:hAnsi="Wingdings" w:cs="Wingdings"/>
          <w:sz w:val="20"/>
          <w:szCs w:val="16"/>
        </w:rPr>
        <w:t></w:t>
      </w:r>
      <w:r w:rsidRPr="00CC2DC3">
        <w:rPr>
          <w:rFonts w:ascii="Times New Roman" w:hAnsi="Times New Roman" w:cs="Times New Roman"/>
          <w:b/>
          <w:bCs/>
          <w:sz w:val="24"/>
          <w:szCs w:val="20"/>
        </w:rPr>
        <w:t>International --- 6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CC2DC3">
        <w:rPr>
          <w:rFonts w:ascii="Times New Roman" w:hAnsi="Times New Roman" w:cs="Times New Roman"/>
          <w:b/>
          <w:bCs/>
          <w:sz w:val="24"/>
          <w:szCs w:val="20"/>
        </w:rPr>
        <w:t>VI. Awards/</w:t>
      </w:r>
      <w:proofErr w:type="spellStart"/>
      <w:r w:rsidRPr="00CC2DC3">
        <w:rPr>
          <w:rFonts w:ascii="Times New Roman" w:hAnsi="Times New Roman" w:cs="Times New Roman"/>
          <w:b/>
          <w:bCs/>
          <w:sz w:val="24"/>
          <w:szCs w:val="20"/>
        </w:rPr>
        <w:t>Honours</w:t>
      </w:r>
      <w:proofErr w:type="spellEnd"/>
      <w:r w:rsidRPr="00CC2DC3">
        <w:rPr>
          <w:rFonts w:ascii="Times New Roman" w:hAnsi="Times New Roman" w:cs="Times New Roman"/>
          <w:b/>
          <w:bCs/>
          <w:sz w:val="24"/>
          <w:szCs w:val="20"/>
        </w:rPr>
        <w:t xml:space="preserve"> - 5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CC2DC3">
        <w:rPr>
          <w:rFonts w:ascii="Times New Roman" w:hAnsi="Times New Roman" w:cs="Times New Roman"/>
          <w:b/>
          <w:bCs/>
          <w:sz w:val="24"/>
          <w:szCs w:val="20"/>
        </w:rPr>
        <w:t xml:space="preserve">VII. Conferences/Workshops organized - 80 VIII. </w:t>
      </w:r>
      <w:proofErr w:type="gramStart"/>
      <w:r w:rsidRPr="00CC2DC3">
        <w:rPr>
          <w:rFonts w:ascii="Times New Roman" w:hAnsi="Times New Roman" w:cs="Times New Roman"/>
          <w:b/>
          <w:bCs/>
          <w:sz w:val="24"/>
          <w:szCs w:val="20"/>
        </w:rPr>
        <w:t>Research Publications - 45 IX.</w:t>
      </w:r>
      <w:proofErr w:type="gramEnd"/>
      <w:r w:rsidRPr="00CC2DC3">
        <w:rPr>
          <w:rFonts w:ascii="Times New Roman" w:hAnsi="Times New Roman" w:cs="Times New Roman"/>
          <w:b/>
          <w:bCs/>
          <w:sz w:val="24"/>
          <w:szCs w:val="20"/>
        </w:rPr>
        <w:t xml:space="preserve"> Editorial Board Activities in Research Journals - </w:t>
      </w:r>
      <w:proofErr w:type="gramStart"/>
      <w:r w:rsidRPr="00CC2DC3">
        <w:rPr>
          <w:rFonts w:ascii="Times New Roman" w:hAnsi="Times New Roman" w:cs="Times New Roman"/>
          <w:b/>
          <w:bCs/>
          <w:sz w:val="24"/>
          <w:szCs w:val="20"/>
        </w:rPr>
        <w:t>10 X Academic Outreach</w:t>
      </w:r>
      <w:proofErr w:type="gramEnd"/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Times New Roman" w:hAnsi="Times New Roman" w:cs="Times New Roman"/>
          <w:sz w:val="24"/>
          <w:szCs w:val="20"/>
        </w:rPr>
        <w:t xml:space="preserve">1) Member, Board of Studies, Department of Mathematics,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 </w:t>
      </w:r>
      <w:proofErr w:type="gramStart"/>
      <w:r w:rsidRPr="00CC2DC3">
        <w:rPr>
          <w:rFonts w:ascii="Times New Roman" w:hAnsi="Times New Roman" w:cs="Times New Roman"/>
          <w:sz w:val="24"/>
          <w:szCs w:val="20"/>
        </w:rPr>
        <w:t>Since</w:t>
      </w:r>
      <w:proofErr w:type="gramEnd"/>
      <w:r w:rsidRPr="00CC2DC3">
        <w:rPr>
          <w:rFonts w:ascii="Times New Roman" w:hAnsi="Times New Roman" w:cs="Times New Roman"/>
          <w:sz w:val="24"/>
          <w:szCs w:val="20"/>
        </w:rPr>
        <w:t xml:space="preserve"> August, 2012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Times New Roman" w:hAnsi="Times New Roman" w:cs="Times New Roman"/>
          <w:sz w:val="24"/>
          <w:szCs w:val="20"/>
        </w:rPr>
        <w:lastRenderedPageBreak/>
        <w:t xml:space="preserve">2) Member, PG Board of Studies in Mathematics, Jawaharlal Nehru Technological University,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Anantapur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from April 2010 to </w:t>
      </w:r>
      <w:proofErr w:type="gramStart"/>
      <w:r w:rsidRPr="00CC2DC3">
        <w:rPr>
          <w:rFonts w:ascii="Times New Roman" w:hAnsi="Times New Roman" w:cs="Times New Roman"/>
          <w:sz w:val="24"/>
          <w:szCs w:val="20"/>
        </w:rPr>
        <w:t>September ,</w:t>
      </w:r>
      <w:proofErr w:type="gramEnd"/>
      <w:r w:rsidRPr="00CC2DC3">
        <w:rPr>
          <w:rFonts w:ascii="Times New Roman" w:hAnsi="Times New Roman" w:cs="Times New Roman"/>
          <w:sz w:val="24"/>
          <w:szCs w:val="20"/>
        </w:rPr>
        <w:t xml:space="preserve"> 2012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Times New Roman" w:hAnsi="Times New Roman" w:cs="Times New Roman"/>
          <w:sz w:val="24"/>
          <w:szCs w:val="20"/>
        </w:rPr>
        <w:t xml:space="preserve">3) Member, Board of Studies of School of Mathematical and Information Sciences,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 from May 2010 to July, 2012</w:t>
      </w:r>
    </w:p>
    <w:p w:rsidR="00CC2DC3" w:rsidRPr="00CC2DC3" w:rsidRDefault="00CC2DC3" w:rsidP="00CC2D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CC2DC3">
        <w:rPr>
          <w:rFonts w:ascii="Times New Roman" w:hAnsi="Times New Roman" w:cs="Times New Roman"/>
          <w:sz w:val="24"/>
          <w:szCs w:val="20"/>
        </w:rPr>
        <w:t xml:space="preserve">4) Member, Board of Studies of Common Science for 5-yr Integrated Courses,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 from May 2010 to July, 2012</w:t>
      </w:r>
    </w:p>
    <w:p w:rsidR="00CC2DC3" w:rsidRPr="00CC2DC3" w:rsidRDefault="00CC2DC3" w:rsidP="00CC2DC3">
      <w:pPr>
        <w:jc w:val="both"/>
        <w:rPr>
          <w:rFonts w:asciiTheme="majorHAnsi" w:hAnsiTheme="majorHAnsi"/>
          <w:sz w:val="32"/>
          <w:szCs w:val="24"/>
        </w:rPr>
      </w:pPr>
      <w:r w:rsidRPr="00CC2DC3">
        <w:rPr>
          <w:rFonts w:ascii="Times New Roman" w:hAnsi="Times New Roman" w:cs="Times New Roman"/>
          <w:sz w:val="24"/>
          <w:szCs w:val="20"/>
        </w:rPr>
        <w:t xml:space="preserve">5) Member, Board of Research Studies,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Adikavi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2DC3">
        <w:rPr>
          <w:rFonts w:ascii="Times New Roman" w:hAnsi="Times New Roman" w:cs="Times New Roman"/>
          <w:sz w:val="24"/>
          <w:szCs w:val="20"/>
        </w:rPr>
        <w:t>Nannaya</w:t>
      </w:r>
      <w:proofErr w:type="spellEnd"/>
      <w:r w:rsidRPr="00CC2DC3">
        <w:rPr>
          <w:rFonts w:ascii="Times New Roman" w:hAnsi="Times New Roman" w:cs="Times New Roman"/>
          <w:sz w:val="24"/>
          <w:szCs w:val="20"/>
        </w:rPr>
        <w:t xml:space="preserve"> University, Rajahmundry since September 2010</w:t>
      </w:r>
    </w:p>
    <w:sectPr w:rsidR="00CC2DC3" w:rsidRPr="00CC2DC3" w:rsidSect="003E1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8CC"/>
    <w:rsid w:val="00124218"/>
    <w:rsid w:val="00161CBE"/>
    <w:rsid w:val="00187F3C"/>
    <w:rsid w:val="00273EC8"/>
    <w:rsid w:val="002B3CC0"/>
    <w:rsid w:val="003C6C19"/>
    <w:rsid w:val="003E1BD6"/>
    <w:rsid w:val="004479B7"/>
    <w:rsid w:val="00611682"/>
    <w:rsid w:val="00771CAC"/>
    <w:rsid w:val="009D2CDF"/>
    <w:rsid w:val="00B242D8"/>
    <w:rsid w:val="00B413C2"/>
    <w:rsid w:val="00BC7D3E"/>
    <w:rsid w:val="00CC2DC3"/>
    <w:rsid w:val="00D828CC"/>
    <w:rsid w:val="00E94F61"/>
    <w:rsid w:val="00EE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.GANESAN@YAHOO.COM" TargetMode="External"/><Relationship Id="rId4" Type="http://schemas.openxmlformats.org/officeDocument/2006/relationships/hyperlink" Target="mailto:prof.ganes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Ganesan</dc:creator>
  <cp:lastModifiedBy>The lord</cp:lastModifiedBy>
  <cp:revision>4</cp:revision>
  <dcterms:created xsi:type="dcterms:W3CDTF">2012-10-06T03:32:00Z</dcterms:created>
  <dcterms:modified xsi:type="dcterms:W3CDTF">2012-11-08T09:09:00Z</dcterms:modified>
</cp:coreProperties>
</file>